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03277" w14:textId="77777777" w:rsidR="00BD6A15" w:rsidRDefault="00BD6A15">
      <w:pPr>
        <w:rPr>
          <w:rFonts w:ascii="Calibri" w:hAnsi="Calibri" w:cs="Calibri"/>
          <w:sz w:val="18"/>
          <w:szCs w:val="18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829"/>
        <w:gridCol w:w="4428"/>
        <w:gridCol w:w="3764"/>
      </w:tblGrid>
      <w:tr w:rsidR="00D172B8" w:rsidRPr="00E357DA" w14:paraId="020F69B7" w14:textId="77777777" w:rsidTr="00733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F8DF42" w14:textId="77777777" w:rsidR="00D172B8" w:rsidRPr="00455C52" w:rsidRDefault="00D172B8" w:rsidP="00D172B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0" w:type="auto"/>
            <w:hideMark/>
          </w:tcPr>
          <w:p w14:paraId="3D99C191" w14:textId="54EC6159" w:rsidR="00D172B8" w:rsidRPr="00455C52" w:rsidRDefault="00D172B8" w:rsidP="00D172B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E357DA">
              <w:rPr>
                <w:rFonts w:ascii="Calibri" w:hAnsi="Calibri" w:cs="Calibri"/>
                <w:sz w:val="24"/>
                <w:szCs w:val="24"/>
              </w:rPr>
              <w:t>1st year</w:t>
            </w:r>
          </w:p>
        </w:tc>
        <w:tc>
          <w:tcPr>
            <w:tcW w:w="0" w:type="auto"/>
            <w:hideMark/>
          </w:tcPr>
          <w:p w14:paraId="4EA3A24E" w14:textId="675EFD7B" w:rsidR="00D172B8" w:rsidRPr="00455C52" w:rsidRDefault="00D172B8" w:rsidP="00D172B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E357DA">
              <w:rPr>
                <w:rFonts w:ascii="Calibri" w:hAnsi="Calibri" w:cs="Calibri"/>
                <w:sz w:val="24"/>
                <w:szCs w:val="24"/>
              </w:rPr>
              <w:t>2nd and 3rd year</w:t>
            </w:r>
          </w:p>
        </w:tc>
        <w:tc>
          <w:tcPr>
            <w:tcW w:w="0" w:type="auto"/>
            <w:hideMark/>
          </w:tcPr>
          <w:p w14:paraId="769660E0" w14:textId="2B854592" w:rsidR="00D172B8" w:rsidRPr="00455C52" w:rsidRDefault="00D172B8" w:rsidP="00D172B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E357DA">
              <w:rPr>
                <w:rFonts w:ascii="Calibri" w:hAnsi="Calibri" w:cs="Calibri"/>
                <w:sz w:val="24"/>
                <w:szCs w:val="24"/>
              </w:rPr>
              <w:t>Ready to graduate</w:t>
            </w:r>
          </w:p>
        </w:tc>
      </w:tr>
      <w:tr w:rsidR="00D172B8" w:rsidRPr="00E357DA" w14:paraId="12995583" w14:textId="77777777" w:rsidTr="00733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24573A2B" w14:textId="77777777" w:rsidR="006713AE" w:rsidRDefault="006713AE" w:rsidP="006B07DF">
            <w:pPr>
              <w:spacing w:after="160" w:line="259" w:lineRule="auto"/>
              <w:rPr>
                <w:rFonts w:ascii="Calibri" w:hAnsi="Calibri" w:cs="Calibri"/>
                <w:b w:val="0"/>
                <w:bCs w:val="0"/>
                <w:lang w:val="en-US"/>
              </w:rPr>
            </w:pPr>
            <w:r w:rsidRPr="00455C52">
              <w:rPr>
                <w:rFonts w:ascii="Calibri" w:hAnsi="Calibri" w:cs="Calibri"/>
                <w:lang w:val="en-US"/>
              </w:rPr>
              <w:t>Reflect and Adjust for Well-being</w:t>
            </w:r>
          </w:p>
          <w:p w14:paraId="415F4F4D" w14:textId="77777777" w:rsidR="006713AE" w:rsidRPr="00455C52" w:rsidRDefault="006713AE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CA47B7">
              <w:rPr>
                <w:rFonts w:ascii="Calibri" w:hAnsi="Calibri" w:cs="Calibri"/>
                <w:b w:val="0"/>
                <w:bCs w:val="0"/>
              </w:rPr>
              <w:t>*Nurturing Successful Relationships</w:t>
            </w:r>
          </w:p>
        </w:tc>
        <w:tc>
          <w:tcPr>
            <w:tcW w:w="0" w:type="auto"/>
            <w:shd w:val="clear" w:color="auto" w:fill="auto"/>
            <w:hideMark/>
          </w:tcPr>
          <w:p w14:paraId="007218FD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 xml:space="preserve">Recognize personal needs, values, and behaviors to optimize well-being. </w:t>
            </w:r>
          </w:p>
          <w:p w14:paraId="3435577C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Engage in thoughtful reflection on what works and what doesn’t.</w:t>
            </w:r>
          </w:p>
          <w:p w14:paraId="7D6A0503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Describe own performances with general descriptors of success and failure.</w:t>
            </w:r>
          </w:p>
        </w:tc>
        <w:tc>
          <w:tcPr>
            <w:tcW w:w="0" w:type="auto"/>
            <w:shd w:val="clear" w:color="auto" w:fill="auto"/>
            <w:hideMark/>
          </w:tcPr>
          <w:p w14:paraId="674F4F0B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 xml:space="preserve">Analyze personal limits and areas for growth through reflection. </w:t>
            </w:r>
          </w:p>
          <w:p w14:paraId="68984078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Adjust strategies to maintain well-being while contributing effectively to collaborative settings.</w:t>
            </w:r>
          </w:p>
          <w:p w14:paraId="33EE35E1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Articulate strengths and challenges</w:t>
            </w:r>
          </w:p>
          <w:p w14:paraId="5495BCFF" w14:textId="77777777" w:rsidR="006713AE" w:rsidRPr="00D172B8" w:rsidRDefault="006713AE" w:rsidP="006B07D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(within specific performances or events)</w:t>
            </w:r>
          </w:p>
          <w:p w14:paraId="0F806EB0" w14:textId="77777777" w:rsidR="006713AE" w:rsidRPr="00D172B8" w:rsidRDefault="006713AE" w:rsidP="006B07D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to increase effectiveness in different</w:t>
            </w:r>
          </w:p>
          <w:p w14:paraId="4D230691" w14:textId="77777777" w:rsidR="006713AE" w:rsidRPr="00D172B8" w:rsidRDefault="006713AE" w:rsidP="006B07DF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 xml:space="preserve">contexts (through increased </w:t>
            </w:r>
            <w:proofErr w:type="spellStart"/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self awareness</w:t>
            </w:r>
            <w:proofErr w:type="spellEnd"/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).</w:t>
            </w:r>
          </w:p>
          <w:p w14:paraId="53BFBE18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Evaluate changes in own learning over time, recognizing complex contextual factors (e.g., works with ambiguity and risk, deals with frustration, considers ethical frameworks).</w:t>
            </w:r>
          </w:p>
        </w:tc>
        <w:tc>
          <w:tcPr>
            <w:tcW w:w="0" w:type="auto"/>
            <w:shd w:val="clear" w:color="auto" w:fill="auto"/>
            <w:hideMark/>
          </w:tcPr>
          <w:p w14:paraId="7DEC7B40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 xml:space="preserve">Model reflective practices and self-awareness to promote group well-being. </w:t>
            </w:r>
          </w:p>
          <w:p w14:paraId="744152F6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Share strategies for setting limits and maintaining balance for team success.</w:t>
            </w:r>
          </w:p>
          <w:p w14:paraId="0918AC5E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Envision a future self (and possibly makes plans that build on past experiences) that have occurred across multiple and diverse contexts.</w:t>
            </w:r>
          </w:p>
        </w:tc>
      </w:tr>
      <w:tr w:rsidR="006713AE" w:rsidRPr="00E357DA" w14:paraId="1149AEF9" w14:textId="77777777" w:rsidTr="00733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hideMark/>
          </w:tcPr>
          <w:p w14:paraId="1F724162" w14:textId="77777777" w:rsidR="006713AE" w:rsidRPr="00455C52" w:rsidRDefault="006713AE" w:rsidP="006B07DF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455C52">
              <w:rPr>
                <w:rFonts w:ascii="Calibri" w:hAnsi="Calibri" w:cs="Calibri"/>
                <w:lang w:val="en-US"/>
              </w:rPr>
              <w:t>Navigate Change and Maintain Persistence</w:t>
            </w:r>
          </w:p>
        </w:tc>
        <w:tc>
          <w:tcPr>
            <w:tcW w:w="0" w:type="auto"/>
            <w:shd w:val="clear" w:color="auto" w:fill="auto"/>
            <w:hideMark/>
          </w:tcPr>
          <w:p w14:paraId="7D430851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Identify opportunities to engage in mindful behaviors that support well-being. </w:t>
            </w:r>
          </w:p>
          <w:p w14:paraId="0FA302B7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Apply strategies to persist through change while maintaining balance.</w:t>
            </w:r>
          </w:p>
        </w:tc>
        <w:tc>
          <w:tcPr>
            <w:tcW w:w="0" w:type="auto"/>
            <w:shd w:val="clear" w:color="auto" w:fill="auto"/>
            <w:hideMark/>
          </w:tcPr>
          <w:p w14:paraId="7BABE08C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 xml:space="preserve">Leverage personal strengths and community support systems to navigate changes. </w:t>
            </w:r>
          </w:p>
          <w:p w14:paraId="0BD2524C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Encourage team members to persist while respecting limits and boundaries.</w:t>
            </w:r>
          </w:p>
        </w:tc>
        <w:tc>
          <w:tcPr>
            <w:tcW w:w="0" w:type="auto"/>
            <w:shd w:val="clear" w:color="auto" w:fill="auto"/>
            <w:hideMark/>
          </w:tcPr>
          <w:p w14:paraId="1EABF5C5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Model healthy persistence, advocating for the well-being of self and others.</w:t>
            </w:r>
          </w:p>
          <w:p w14:paraId="460036F8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D172B8">
              <w:rPr>
                <w:rFonts w:ascii="Calibri" w:hAnsi="Calibri" w:cs="Calibri"/>
                <w:sz w:val="21"/>
                <w:szCs w:val="21"/>
                <w:lang w:val="en-US"/>
              </w:rPr>
              <w:t>Foster resilience and adaptability in groups facing change.</w:t>
            </w:r>
          </w:p>
        </w:tc>
      </w:tr>
      <w:tr w:rsidR="006713AE" w:rsidRPr="00E357DA" w14:paraId="58E7E5B6" w14:textId="77777777" w:rsidTr="00733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2CA48FE" w14:textId="77777777" w:rsidR="006713AE" w:rsidRDefault="006713AE" w:rsidP="006B07DF">
            <w:pPr>
              <w:rPr>
                <w:rFonts w:ascii="Calibri" w:hAnsi="Calibri" w:cs="Calibri"/>
                <w:b w:val="0"/>
                <w:bCs w:val="0"/>
              </w:rPr>
            </w:pPr>
            <w:r w:rsidRPr="00AE71E7">
              <w:rPr>
                <w:rFonts w:ascii="Calibri" w:hAnsi="Calibri" w:cs="Calibri"/>
              </w:rPr>
              <w:t>Respond to Feedback</w:t>
            </w:r>
          </w:p>
          <w:p w14:paraId="355F1D81" w14:textId="77777777" w:rsidR="006713AE" w:rsidRDefault="006713AE" w:rsidP="006B07DF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CFBA08D" w14:textId="77777777" w:rsidR="006713AE" w:rsidRDefault="006713AE" w:rsidP="006B07DF">
            <w:pPr>
              <w:rPr>
                <w:rFonts w:ascii="Calibri" w:hAnsi="Calibri" w:cs="Calibri"/>
                <w:lang w:val="en-US"/>
              </w:rPr>
            </w:pPr>
            <w:r w:rsidRPr="00CA47B7">
              <w:rPr>
                <w:rFonts w:ascii="Calibri" w:hAnsi="Calibri" w:cs="Calibri"/>
                <w:b w:val="0"/>
                <w:bCs w:val="0"/>
              </w:rPr>
              <w:t>*Nurturing Successful Relationships</w:t>
            </w:r>
          </w:p>
        </w:tc>
        <w:tc>
          <w:tcPr>
            <w:tcW w:w="0" w:type="auto"/>
            <w:shd w:val="clear" w:color="auto" w:fill="auto"/>
          </w:tcPr>
          <w:p w14:paraId="7C4B0E05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D172B8">
              <w:rPr>
                <w:rFonts w:ascii="Calibri" w:hAnsi="Calibri" w:cs="Calibri"/>
                <w:sz w:val="21"/>
                <w:szCs w:val="21"/>
              </w:rPr>
              <w:t>Accept constructive feedback with openness and a willingness to learn.</w:t>
            </w:r>
          </w:p>
          <w:p w14:paraId="6665DCFC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D172B8">
              <w:rPr>
                <w:rFonts w:ascii="Calibri" w:hAnsi="Calibri" w:cs="Calibri"/>
                <w:sz w:val="21"/>
                <w:szCs w:val="21"/>
              </w:rPr>
              <w:t>Recognize areas for improvement through the feedback process.</w:t>
            </w:r>
          </w:p>
        </w:tc>
        <w:tc>
          <w:tcPr>
            <w:tcW w:w="0" w:type="auto"/>
            <w:shd w:val="clear" w:color="auto" w:fill="auto"/>
          </w:tcPr>
          <w:p w14:paraId="6CDBA375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D172B8">
              <w:rPr>
                <w:rFonts w:ascii="Calibri" w:hAnsi="Calibri" w:cs="Calibri"/>
                <w:sz w:val="21"/>
                <w:szCs w:val="21"/>
              </w:rPr>
              <w:t>Actively seek feedback and engages in discussions to understand different perspectives.</w:t>
            </w:r>
          </w:p>
          <w:p w14:paraId="411ABFA2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D172B8">
              <w:rPr>
                <w:rFonts w:ascii="Calibri" w:hAnsi="Calibri" w:cs="Calibri"/>
                <w:sz w:val="21"/>
                <w:szCs w:val="21"/>
              </w:rPr>
              <w:t>Adapts actions and approaches based on feedback to enhance performance.</w:t>
            </w:r>
          </w:p>
        </w:tc>
        <w:tc>
          <w:tcPr>
            <w:tcW w:w="0" w:type="auto"/>
            <w:shd w:val="clear" w:color="auto" w:fill="auto"/>
          </w:tcPr>
          <w:p w14:paraId="3A3674B5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D172B8">
              <w:rPr>
                <w:rFonts w:ascii="Calibri" w:hAnsi="Calibri" w:cs="Calibri"/>
                <w:sz w:val="21"/>
                <w:szCs w:val="21"/>
              </w:rPr>
              <w:t>Model receptivity to feedback and encourage a culture of growth through feedback.</w:t>
            </w:r>
          </w:p>
          <w:p w14:paraId="562808D6" w14:textId="77777777" w:rsidR="006713AE" w:rsidRPr="00D172B8" w:rsidRDefault="006713AE" w:rsidP="006B07D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D172B8">
              <w:rPr>
                <w:rFonts w:ascii="Calibri" w:hAnsi="Calibri" w:cs="Calibri"/>
                <w:sz w:val="21"/>
                <w:szCs w:val="21"/>
              </w:rPr>
              <w:t>Provides thoughtful, constructive feedback to others, fostering a positive, growth-oriented environment.</w:t>
            </w:r>
          </w:p>
        </w:tc>
      </w:tr>
    </w:tbl>
    <w:p w14:paraId="3D3CBD26" w14:textId="77777777" w:rsidR="009141EB" w:rsidRDefault="009141EB">
      <w:pPr>
        <w:rPr>
          <w:rFonts w:ascii="Calibri" w:hAnsi="Calibri" w:cs="Calibri"/>
          <w:sz w:val="18"/>
          <w:szCs w:val="18"/>
        </w:rPr>
      </w:pPr>
    </w:p>
    <w:p w14:paraId="5BA115EB" w14:textId="3ECFEFD2" w:rsidR="00E143C4" w:rsidRDefault="002B79CD">
      <w:r w:rsidRPr="0046521A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>Contributes to</w:t>
      </w:r>
      <w:r w:rsidRPr="0046521A">
        <w:rPr>
          <w:rFonts w:ascii="Calibri" w:hAnsi="Calibri" w:cs="Calibri"/>
          <w:sz w:val="18"/>
          <w:szCs w:val="18"/>
        </w:rPr>
        <w:t xml:space="preserve"> the development </w:t>
      </w:r>
      <w:r>
        <w:rPr>
          <w:rFonts w:ascii="Calibri" w:hAnsi="Calibri" w:cs="Calibri"/>
          <w:sz w:val="18"/>
          <w:szCs w:val="18"/>
        </w:rPr>
        <w:t>of</w:t>
      </w:r>
      <w:r w:rsidRPr="0046521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additional</w:t>
      </w:r>
      <w:r w:rsidRPr="0046521A">
        <w:rPr>
          <w:rFonts w:ascii="Calibri" w:hAnsi="Calibri" w:cs="Calibri"/>
          <w:sz w:val="18"/>
          <w:szCs w:val="18"/>
        </w:rPr>
        <w:t xml:space="preserve"> competenc</w:t>
      </w:r>
      <w:r>
        <w:rPr>
          <w:rFonts w:ascii="Calibri" w:hAnsi="Calibri" w:cs="Calibri"/>
          <w:sz w:val="18"/>
          <w:szCs w:val="18"/>
        </w:rPr>
        <w:t>ies</w:t>
      </w:r>
    </w:p>
    <w:sectPr w:rsidR="00E143C4" w:rsidSect="00BD6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EB41" w14:textId="77777777" w:rsidR="002B79CD" w:rsidRDefault="002B79CD" w:rsidP="002B79CD">
      <w:pPr>
        <w:spacing w:after="0" w:line="240" w:lineRule="auto"/>
      </w:pPr>
      <w:r>
        <w:separator/>
      </w:r>
    </w:p>
  </w:endnote>
  <w:endnote w:type="continuationSeparator" w:id="0">
    <w:p w14:paraId="306D304B" w14:textId="77777777" w:rsidR="002B79CD" w:rsidRDefault="002B79CD" w:rsidP="002B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E470" w14:textId="77777777" w:rsidR="00F0583C" w:rsidRDefault="00F05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4E0B" w14:textId="3813ED7F" w:rsidR="002B79CD" w:rsidRPr="00F6401C" w:rsidRDefault="002B79CD" w:rsidP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A combination of original content</w:t>
    </w:r>
    <w:r w:rsidR="00953C89">
      <w:rPr>
        <w:rFonts w:ascii="Calibri" w:hAnsi="Calibri" w:cs="Calibri"/>
        <w:sz w:val="18"/>
        <w:szCs w:val="18"/>
      </w:rPr>
      <w:t xml:space="preserve">, Chat GPT </w:t>
    </w:r>
    <w:r w:rsidR="00953C89" w:rsidRPr="00953C89">
      <w:rPr>
        <w:rFonts w:ascii="Calibri" w:hAnsi="Calibri" w:cs="Calibri"/>
        <w:sz w:val="18"/>
        <w:szCs w:val="18"/>
        <w:lang w:val="en-US"/>
      </w:rPr>
      <w:t xml:space="preserve">suggestions on </w:t>
    </w:r>
    <w:r w:rsidR="00953C89">
      <w:rPr>
        <w:rFonts w:ascii="Calibri" w:hAnsi="Calibri" w:cs="Calibri"/>
        <w:sz w:val="18"/>
        <w:szCs w:val="18"/>
        <w:lang w:val="en-US"/>
      </w:rPr>
      <w:t xml:space="preserve">wording and </w:t>
    </w:r>
    <w:r w:rsidR="00953C89" w:rsidRPr="00953C89">
      <w:rPr>
        <w:rFonts w:ascii="Calibri" w:hAnsi="Calibri" w:cs="Calibri"/>
        <w:sz w:val="18"/>
        <w:szCs w:val="18"/>
        <w:lang w:val="en-US"/>
      </w:rPr>
      <w:t>concise writing and grammatical</w:t>
    </w:r>
    <w:r w:rsidR="00953C89">
      <w:rPr>
        <w:rFonts w:ascii="Calibri" w:hAnsi="Calibri" w:cs="Calibri"/>
        <w:sz w:val="18"/>
        <w:szCs w:val="18"/>
        <w:lang w:val="en-US"/>
      </w:rPr>
      <w:t xml:space="preserve"> r</w:t>
    </w:r>
    <w:r w:rsidR="00953C89" w:rsidRPr="00953C89">
      <w:rPr>
        <w:rFonts w:ascii="Calibri" w:hAnsi="Calibri" w:cs="Calibri"/>
        <w:sz w:val="18"/>
        <w:szCs w:val="18"/>
        <w:lang w:val="en-US"/>
      </w:rPr>
      <w:t>evisions</w:t>
    </w:r>
    <w:r w:rsidR="00953C89">
      <w:rPr>
        <w:rFonts w:ascii="Calibri" w:hAnsi="Calibri" w:cs="Calibri"/>
        <w:sz w:val="18"/>
        <w:szCs w:val="18"/>
        <w:lang w:val="en-US"/>
      </w:rPr>
      <w:t>,</w:t>
    </w:r>
    <w:r w:rsidRPr="00F6401C">
      <w:rPr>
        <w:rFonts w:ascii="Calibri" w:hAnsi="Calibri" w:cs="Calibri"/>
        <w:sz w:val="18"/>
        <w:szCs w:val="18"/>
      </w:rPr>
      <w:t xml:space="preserve"> and materials adapted from “Valid Assessment of Learning in Undergraduate Education (VALUE)” by the Association of American Colleges and Universities, 2009, </w:t>
    </w:r>
    <w:hyperlink r:id="rId1" w:history="1">
      <w:r w:rsidRPr="00F6401C">
        <w:rPr>
          <w:rStyle w:val="Hyperlink"/>
          <w:rFonts w:ascii="Calibri" w:hAnsi="Calibri" w:cs="Calibri"/>
          <w:sz w:val="18"/>
          <w:szCs w:val="18"/>
        </w:rPr>
        <w:t>https://www.aacu.org/initiatives/value</w:t>
      </w:r>
    </w:hyperlink>
    <w:r w:rsidRPr="00F6401C">
      <w:rPr>
        <w:rFonts w:ascii="Calibri" w:hAnsi="Calibri" w:cs="Calibri"/>
        <w:sz w:val="18"/>
        <w:szCs w:val="18"/>
      </w:rPr>
      <w:t>. </w:t>
    </w:r>
    <w:hyperlink r:id="rId2" w:history="1">
      <w:r w:rsidRPr="00F6401C">
        <w:rPr>
          <w:rStyle w:val="Hyperlink"/>
          <w:rFonts w:ascii="Calibri" w:hAnsi="Calibri" w:cs="Calibri"/>
          <w:sz w:val="18"/>
          <w:szCs w:val="18"/>
        </w:rPr>
        <w:t>CC BY-NC-SA 4.0</w:t>
      </w:r>
    </w:hyperlink>
  </w:p>
  <w:p w14:paraId="0F77F01D" w14:textId="339138FC" w:rsidR="002B79CD" w:rsidRPr="002B79CD" w:rsidRDefault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Copyright © 2024 by Gwenna Moss Centre for Teaching &amp; Learning is licensed under a </w:t>
    </w:r>
    <w:hyperlink r:id="rId3" w:history="1">
      <w:r w:rsidRPr="00F6401C">
        <w:rPr>
          <w:rStyle w:val="Hyperlink"/>
          <w:rFonts w:ascii="Calibri" w:hAnsi="Calibri" w:cs="Calibri"/>
          <w:sz w:val="18"/>
          <w:szCs w:val="18"/>
        </w:rPr>
        <w:t>Creative Commons Attribution-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NonCommercial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>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ShareAlike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 xml:space="preserve"> 4.0 International License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4B8A" w14:textId="77777777" w:rsidR="00F0583C" w:rsidRDefault="00F0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ED32" w14:textId="77777777" w:rsidR="002B79CD" w:rsidRDefault="002B79CD" w:rsidP="002B79CD">
      <w:pPr>
        <w:spacing w:after="0" w:line="240" w:lineRule="auto"/>
      </w:pPr>
      <w:r>
        <w:separator/>
      </w:r>
    </w:p>
  </w:footnote>
  <w:footnote w:type="continuationSeparator" w:id="0">
    <w:p w14:paraId="7DDAD32C" w14:textId="77777777" w:rsidR="002B79CD" w:rsidRDefault="002B79CD" w:rsidP="002B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AE47" w14:textId="77777777" w:rsidR="00F0583C" w:rsidRDefault="00F05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E62D" w14:textId="51FF916E" w:rsidR="002B79CD" w:rsidRPr="0029687D" w:rsidRDefault="00733A3A" w:rsidP="00FD7FD4">
    <w:pPr>
      <w:pStyle w:val="Header"/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</w:pPr>
    <w:sdt>
      <w:sdtPr>
        <w:rPr>
          <w:rFonts w:ascii="Calibri" w:eastAsiaTheme="majorEastAsia" w:hAnsi="Calibri" w:cs="Calibri"/>
          <w:b/>
          <w:bCs/>
          <w:color w:val="006940"/>
          <w:sz w:val="32"/>
          <w:szCs w:val="32"/>
          <w:lang w:val="en-US"/>
        </w:rPr>
        <w:id w:val="-1460332166"/>
        <w:docPartObj>
          <w:docPartGallery w:val="Watermarks"/>
          <w:docPartUnique/>
        </w:docPartObj>
      </w:sdtPr>
      <w:sdtEndPr/>
      <w:sdtContent>
        <w:r>
          <w:rPr>
            <w:rFonts w:ascii="Calibri" w:eastAsiaTheme="majorEastAsia" w:hAnsi="Calibri" w:cs="Calibri"/>
            <w:b/>
            <w:bCs/>
            <w:noProof/>
            <w:color w:val="006940"/>
            <w:sz w:val="32"/>
            <w:szCs w:val="32"/>
            <w:lang w:val="en-US"/>
          </w:rPr>
          <w:pict w14:anchorId="2DB6E0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6145" type="#_x0000_t136" style="position:absolute;margin-left:0;margin-top:0;width:468pt;height:280.8pt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13AE" w:rsidRPr="0068556C">
      <w:rPr>
        <w:rFonts w:ascii="Avenir Next LT Pro" w:hAnsi="Avenir Next LT Pro"/>
        <w:noProof/>
        <w:color w:val="000000" w:themeColor="text1"/>
      </w:rPr>
      <w:drawing>
        <wp:anchor distT="0" distB="0" distL="114300" distR="114300" simplePos="0" relativeHeight="251657728" behindDoc="0" locked="0" layoutInCell="1" allowOverlap="1" wp14:anchorId="3CA4725A" wp14:editId="764828B8">
          <wp:simplePos x="0" y="0"/>
          <wp:positionH relativeFrom="column">
            <wp:posOffset>0</wp:posOffset>
          </wp:positionH>
          <wp:positionV relativeFrom="paragraph">
            <wp:posOffset>-97155</wp:posOffset>
          </wp:positionV>
          <wp:extent cx="393065" cy="374650"/>
          <wp:effectExtent l="0" t="0" r="6985" b="6350"/>
          <wp:wrapNone/>
          <wp:docPr id="1571622379" name="Picture 1" descr="A green logo with a person with their hands 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622379" name="Picture 1" descr="A green logo with a person with their hands u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CD" w:rsidRPr="002B79CD">
      <w:rPr>
        <w:rFonts w:ascii="Calibri" w:hAnsi="Calibri" w:cs="Calibri"/>
        <w:noProof/>
        <w:sz w:val="28"/>
        <w:szCs w:val="28"/>
      </w:rPr>
      <w:drawing>
        <wp:anchor distT="0" distB="0" distL="0" distR="0" simplePos="0" relativeHeight="251656704" behindDoc="1" locked="0" layoutInCell="1" allowOverlap="1" wp14:anchorId="1C9994C4" wp14:editId="6CED16DB">
          <wp:simplePos x="0" y="0"/>
          <wp:positionH relativeFrom="page">
            <wp:posOffset>7953375</wp:posOffset>
          </wp:positionH>
          <wp:positionV relativeFrom="page">
            <wp:posOffset>544195</wp:posOffset>
          </wp:positionV>
          <wp:extent cx="1247775" cy="280745"/>
          <wp:effectExtent l="0" t="0" r="0" b="5080"/>
          <wp:wrapNone/>
          <wp:docPr id="1" name="image1.png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background with a black square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2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A15"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  <w:t xml:space="preserve">          </w:t>
    </w:r>
    <w:r w:rsidR="006713AE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Cultivating Well-being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: Undergraduate Program</w:t>
    </w:r>
    <w:r w:rsidR="002B79CD" w:rsidRPr="0029687D">
      <w:rPr>
        <w:rFonts w:ascii="Calibri" w:hAnsi="Calibri" w:cs="Calibri"/>
        <w:b/>
        <w:bCs/>
        <w:sz w:val="28"/>
        <w:szCs w:val="28"/>
      </w:rPr>
      <w:t xml:space="preserve"> 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Rubri</w:t>
    </w:r>
    <w:r w:rsidR="00FD7FD4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c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6610" w14:textId="77777777" w:rsidR="00F0583C" w:rsidRDefault="00F05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C7"/>
    <w:multiLevelType w:val="multilevel"/>
    <w:tmpl w:val="361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33C94"/>
    <w:multiLevelType w:val="hybridMultilevel"/>
    <w:tmpl w:val="B136F2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308DE"/>
    <w:multiLevelType w:val="hybridMultilevel"/>
    <w:tmpl w:val="9CEC95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019F9"/>
    <w:multiLevelType w:val="hybridMultilevel"/>
    <w:tmpl w:val="4BC654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992955">
    <w:abstractNumId w:val="2"/>
  </w:num>
  <w:num w:numId="2" w16cid:durableId="1544561486">
    <w:abstractNumId w:val="0"/>
  </w:num>
  <w:num w:numId="3" w16cid:durableId="941571939">
    <w:abstractNumId w:val="1"/>
  </w:num>
  <w:num w:numId="4" w16cid:durableId="1046610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D"/>
    <w:rsid w:val="00283155"/>
    <w:rsid w:val="0029687D"/>
    <w:rsid w:val="002B79CD"/>
    <w:rsid w:val="003E58F1"/>
    <w:rsid w:val="0049273D"/>
    <w:rsid w:val="004C1A67"/>
    <w:rsid w:val="004E4686"/>
    <w:rsid w:val="00511A28"/>
    <w:rsid w:val="005920A9"/>
    <w:rsid w:val="00594A88"/>
    <w:rsid w:val="006713AE"/>
    <w:rsid w:val="00733A3A"/>
    <w:rsid w:val="009141EB"/>
    <w:rsid w:val="00953C89"/>
    <w:rsid w:val="00B76EC9"/>
    <w:rsid w:val="00BD6A15"/>
    <w:rsid w:val="00CD772C"/>
    <w:rsid w:val="00CF7E79"/>
    <w:rsid w:val="00D172B8"/>
    <w:rsid w:val="00E143C4"/>
    <w:rsid w:val="00F0583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C47D290"/>
  <w15:chartTrackingRefBased/>
  <w15:docId w15:val="{EE11B827-3A09-4DE3-A0EE-24C1AECF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3AE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9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CD"/>
  </w:style>
  <w:style w:type="paragraph" w:styleId="Footer">
    <w:name w:val="footer"/>
    <w:basedOn w:val="Normal"/>
    <w:link w:val="Foot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CD"/>
  </w:style>
  <w:style w:type="character" w:styleId="Hyperlink">
    <w:name w:val="Hyperlink"/>
    <w:basedOn w:val="DefaultParagraphFont"/>
    <w:uiPriority w:val="99"/>
    <w:unhideWhenUsed/>
    <w:rsid w:val="002B79CD"/>
    <w:rPr>
      <w:color w:val="467886" w:themeColor="hyperlink"/>
      <w:u w:val="single"/>
    </w:rPr>
  </w:style>
  <w:style w:type="table" w:styleId="PlainTable1">
    <w:name w:val="Plain Table 1"/>
    <w:basedOn w:val="TableNormal"/>
    <w:uiPriority w:val="41"/>
    <w:rsid w:val="002B79CD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www.aacu.org/initiatives/val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1924</Characters>
  <Application>Microsoft Office Word</Application>
  <DocSecurity>0</DocSecurity>
  <Lines>83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Dzaman, Sara</dc:creator>
  <cp:keywords/>
  <dc:description/>
  <cp:lastModifiedBy>Dzaman, Sara</cp:lastModifiedBy>
  <cp:revision>6</cp:revision>
  <cp:lastPrinted>2024-09-11T20:10:00Z</cp:lastPrinted>
  <dcterms:created xsi:type="dcterms:W3CDTF">2024-09-11T20:20:00Z</dcterms:created>
  <dcterms:modified xsi:type="dcterms:W3CDTF">2024-09-12T20:24:00Z</dcterms:modified>
</cp:coreProperties>
</file>